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spacing w:val="45"/>
          <w:sz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pacing w:val="45"/>
          <w:sz w:val="44"/>
          <w:lang w:val="en-US" w:eastAsia="zh-CN"/>
        </w:rPr>
        <w:t>防高坠安全防护推荐性做法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2021.11.19版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高处作业人员安全防护措施：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1、高处作业人员作业必须穿好劳保鞋，正确佩戴好安全帽和安全带；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60955" cy="3966210"/>
            <wp:effectExtent l="0" t="0" r="10795" b="15240"/>
            <wp:docPr id="9" name="图片 9" descr="安全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安全帽"/>
                    <pic:cNvPicPr/>
                  </pic:nvPicPr>
                  <pic:blipFill>
                    <a:blip r:embed="rId5"/>
                    <a:srcRect r="50787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图一</w:t>
      </w:r>
    </w:p>
    <w:p>
      <w:pPr>
        <w:jc w:val="center"/>
      </w:pPr>
      <w:r>
        <w:drawing>
          <wp:inline distT="0" distB="0" distL="114300" distR="114300">
            <wp:extent cx="5776595" cy="1508125"/>
            <wp:effectExtent l="0" t="0" r="14605" b="15875"/>
            <wp:docPr id="84995" name="图片 9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图片 9" descr="27.jpg"/>
                    <pic:cNvPicPr>
                      <a:picLocks noChangeAspect="1"/>
                    </pic:cNvPicPr>
                  </pic:nvPicPr>
                  <pic:blipFill>
                    <a:blip r:embed="rId6"/>
                    <a:srcRect t="76323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图二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高处作业操作平台应独立编制专项方案，经施工企业技术负责人及总监理工程师审核签章后方可实施；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19350" cy="2109470"/>
            <wp:effectExtent l="0" t="0" r="0" b="5080"/>
            <wp:docPr id="1" name="图片 1" descr="C:\Users\Administrator\Desktop\123.jpg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23.jpg123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19350" cy="2109470"/>
            <wp:effectExtent l="0" t="0" r="0" b="5080"/>
            <wp:docPr id="7" name="图片 7" descr="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890" w:firstLineChars="9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图三                                图四</w:t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操作人员安全带末端锁扣宜采用弹簧式金属锁扣，便于与生命线钢丝绳接触易滑行，宜采用带有可伸缩装置的安全带；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19350" cy="2109470"/>
            <wp:effectExtent l="0" t="0" r="0" b="5080"/>
            <wp:docPr id="11" name="图片 11" descr="C:\Users\Administrator\Desktop\123.png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123.png123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图五</w:t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外脚手架安装及拆卸高处作业时，应在操作面处设置一条φ12水平钢丝绳做生命线，生命线应每隔 6m 与外搭立杆或小横杆节点固定连接形成一条水平滑道，使操作人员安全带金属穿挂钩挂在生命线上，架子工在架体走动时与生命线平衡滑动作业。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19350" cy="2109470"/>
            <wp:effectExtent l="0" t="0" r="0" b="5080"/>
            <wp:docPr id="15" name="图片 15" descr="C:\Users\Administrator\Desktop\234.jpg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234.jpg234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19350" cy="2108200"/>
            <wp:effectExtent l="0" t="0" r="0" b="6350"/>
            <wp:docPr id="10" name="图片 10" descr="C:\Users\Administrator\Desktop\微信图片编辑_20211117100620.jpg微信图片编辑_20211117100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微信图片编辑_20211117100620.jpg微信图片编辑_20211117100620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470" w:firstLineChars="7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图六   </w:t>
      </w:r>
      <w:r>
        <w:rPr>
          <w:rFonts w:hint="eastAsia"/>
          <w:sz w:val="24"/>
          <w:szCs w:val="24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val="en-US" w:eastAsia="zh-CN"/>
        </w:rPr>
        <w:t>图七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二、支模工程高处作业安全防护措施：</w:t>
      </w:r>
    </w:p>
    <w:p>
      <w:pPr>
        <w:numPr>
          <w:ilvl w:val="0"/>
          <w:numId w:val="3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高处作业的木工在开梁底板作业时，要求在平衡于梁底板上方高 1m处拉设一条生命线（φ12钢丝绳设置位置宜方便人员作业）；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19350" cy="2109470"/>
            <wp:effectExtent l="0" t="0" r="0" b="5080"/>
            <wp:docPr id="23" name="图片 23" descr="C:\Users\Administrator\Desktop\123.png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123.png123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19350" cy="2109470"/>
            <wp:effectExtent l="0" t="0" r="0" b="5080"/>
            <wp:docPr id="24" name="图片 24" descr="C:\Users\Administrator\Desktop\234.jpg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234.jpg234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680" w:firstLineChars="8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图八</w:t>
      </w:r>
      <w:r>
        <w:rPr>
          <w:rFonts w:hint="eastAsia"/>
          <w:sz w:val="24"/>
          <w:szCs w:val="24"/>
          <w:lang w:val="en-US" w:eastAsia="zh-CN"/>
        </w:rPr>
        <w:t xml:space="preserve">                                </w:t>
      </w:r>
      <w:r>
        <w:rPr>
          <w:rFonts w:hint="eastAsia"/>
          <w:sz w:val="21"/>
          <w:szCs w:val="21"/>
          <w:lang w:val="en-US" w:eastAsia="zh-CN"/>
        </w:rPr>
        <w:t>图九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高处作业的木工应将安全带金属锁扣挂在生命线上，平衡滑动操作（木工安全带长度宜用调节器控制）。如开架的梁底板高度超过 5m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，在架体下方每隔 2m 步距设置一～二道竹材操作平台或拉兜底平面网作安全防护。兜底网应与周边架体连接，并且能抵御 50kg 沙袋2m高处坠落冲击力。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19350" cy="2109470"/>
            <wp:effectExtent l="0" t="0" r="0" b="5080"/>
            <wp:docPr id="25" name="图片 25" descr="C:\Users\Administrator\Desktop\234.jpg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234.jpg234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37740" cy="2156460"/>
            <wp:effectExtent l="0" t="0" r="10160" b="15240"/>
            <wp:docPr id="19" name="图片 19" descr="兜底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兜底网"/>
                    <pic:cNvPicPr/>
                  </pic:nvPicPr>
                  <pic:blipFill>
                    <a:blip r:embed="rId12"/>
                    <a:srcRect l="7666" t="9482" r="6571" b="7293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 w:firstLine="2100" w:firstLineChars="10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图十                                图十一</w:t>
      </w:r>
    </w:p>
    <w:p>
      <w:pPr>
        <w:numPr>
          <w:ilvl w:val="0"/>
          <w:numId w:val="0"/>
        </w:numPr>
        <w:ind w:leftChars="0" w:firstLine="2100" w:firstLineChars="1000"/>
        <w:jc w:val="both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三、玻璃顶棚、阳台、外窗、临边作业人员安全防护措施：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玻璃顶棚、阳台、外窗、和临边作业人员在高处临边作业时，如没有可靠固定平台或临边无足够防护措施情况下，作业人员应佩戴安全带，高挂低用，安全带末端应该挂靠在可靠牢固点处。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45080" cy="2696210"/>
            <wp:effectExtent l="0" t="0" r="7620" b="8890"/>
            <wp:docPr id="18" name="图片 18" descr="C:\Users\Administrator\Desktop\微信图片编辑_20211117100743.jpg微信图片编辑_20211117100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微信图片编辑_20211117100743.jpg微信图片编辑_20211117100743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45080" cy="2696210"/>
            <wp:effectExtent l="0" t="0" r="7620" b="8890"/>
            <wp:docPr id="2" name="图片 2" descr="C:\Users\Administrator\Desktop\微信图片编辑_20211117100640.jpg微信图片编辑_20211117100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编辑_20211117100640.jpg微信图片编辑_20211117100640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890" w:firstLineChars="9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图十二                                 图十三</w:t>
      </w:r>
    </w:p>
    <w:p>
      <w:pPr>
        <w:numPr>
          <w:ilvl w:val="0"/>
          <w:numId w:val="0"/>
        </w:numPr>
        <w:ind w:leftChars="0" w:firstLine="1680" w:firstLineChars="70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四、预留洞口及电梯井口安全防护措施：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1、预留洞口防护（短边尺 &lt;1500mm）:主体结构施工阶段，洞口内应布设Φ8@200 单层双向钢筋作为防护网，在混凝土浇筑模板拆除后，在洞口上部采用硬质材料进行封闭，当洞口安装管线时，可切割相应尺寸的钢筋网片，余留部分作为安装阶段的防护措施。 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461260" cy="1893570"/>
            <wp:effectExtent l="0" t="0" r="1524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9820" cy="1882140"/>
            <wp:effectExtent l="0" t="0" r="1143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eastAsiaTheme="minorEastAsia"/>
          <w:sz w:val="21"/>
          <w:szCs w:val="21"/>
          <w:lang w:eastAsia="zh-CN"/>
        </w:rPr>
      </w:pPr>
      <w:r>
        <w:drawing>
          <wp:inline distT="0" distB="0" distL="114300" distR="114300">
            <wp:extent cx="2533015" cy="2008505"/>
            <wp:effectExtent l="0" t="0" r="63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b="9420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2283460" cy="1993265"/>
            <wp:effectExtent l="0" t="0" r="2540" b="6985"/>
            <wp:docPr id="6" name="图片 6" descr="883b033984758e366b3293e59b3d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3b033984758e366b3293e59b3db21"/>
                    <pic:cNvPicPr>
                      <a:picLocks noChangeAspect="1"/>
                    </pic:cNvPicPr>
                  </pic:nvPicPr>
                  <pic:blipFill>
                    <a:blip r:embed="rId18"/>
                    <a:srcRect t="22109" b="18346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eastAsiaTheme="minor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图十四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预留洞口防护（短边尺寸≥1500mm）:主体结构施工阶段，洞口内应布设钢筋才用Φ12@200单层双向钢筋作为防护网，在混凝土浇筑前预设于模板内。模板拆除后，在洞口上部采用硬质材料进行封闭，并穿孔用钢丝绑扎于预留钢筋上。当洞口安装管线时，可切割相应尺寸的钢筋网片，余留部分作为安装阶段的防护措施。洞口四周搭设工具式防护栏杆，栏杆设置踢脚板且栏杆距离洞口边不得小于200mm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2394585" cy="2092325"/>
            <wp:effectExtent l="0" t="0" r="5715" b="3175"/>
            <wp:docPr id="17" name="图片 17" descr="73dec32be6df61bf62d07deee5f4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3dec32be6df61bf62d07deee5f488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2364740" cy="2068830"/>
            <wp:effectExtent l="0" t="0" r="16510" b="7620"/>
            <wp:docPr id="13" name="图片 13" descr="28756dc98c6d3d3de9fc138019da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8756dc98c6d3d3de9fc138019dae4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3645" cy="1870710"/>
            <wp:effectExtent l="0" t="0" r="1905" b="15240"/>
            <wp:docPr id="20" name="图片 4" descr="1-30临边防护宫晶华定型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1-30临边防护宫晶华定型化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2489200" cy="1841500"/>
            <wp:effectExtent l="0" t="0" r="6350" b="6350"/>
            <wp:docPr id="16" name="图片 16" descr="3c9ddf3f7255631220e822690b57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c9ddf3f7255631220e822690b5745a"/>
                    <pic:cNvPicPr>
                      <a:picLocks noChangeAspect="1"/>
                    </pic:cNvPicPr>
                  </pic:nvPicPr>
                  <pic:blipFill>
                    <a:blip r:embed="rId22"/>
                    <a:srcRect l="9947" t="20254" r="13202" b="6751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图十五</w:t>
      </w:r>
    </w:p>
    <w:p>
      <w:pPr>
        <w:widowControl w:val="0"/>
        <w:numPr>
          <w:ilvl w:val="0"/>
          <w:numId w:val="0"/>
        </w:numPr>
        <w:ind w:leftChars="0"/>
        <w:jc w:val="righ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righ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PF9dL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DxfXS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40A332"/>
    <w:multiLevelType w:val="singleLevel"/>
    <w:tmpl w:val="C440A33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8D4EBC5"/>
    <w:multiLevelType w:val="singleLevel"/>
    <w:tmpl w:val="D8D4EBC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C9C4C81"/>
    <w:multiLevelType w:val="singleLevel"/>
    <w:tmpl w:val="FC9C4C8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126ECF"/>
    <w:rsid w:val="029730C4"/>
    <w:rsid w:val="030A6F90"/>
    <w:rsid w:val="08811568"/>
    <w:rsid w:val="0B021DFB"/>
    <w:rsid w:val="101D18D9"/>
    <w:rsid w:val="12682D64"/>
    <w:rsid w:val="127A1224"/>
    <w:rsid w:val="1592423C"/>
    <w:rsid w:val="16BA684F"/>
    <w:rsid w:val="17EB4155"/>
    <w:rsid w:val="19126ECF"/>
    <w:rsid w:val="19AF2752"/>
    <w:rsid w:val="1A12102B"/>
    <w:rsid w:val="1C4374D0"/>
    <w:rsid w:val="1FB7369D"/>
    <w:rsid w:val="21E716E0"/>
    <w:rsid w:val="22E017D1"/>
    <w:rsid w:val="230C0795"/>
    <w:rsid w:val="235478D4"/>
    <w:rsid w:val="23C6450F"/>
    <w:rsid w:val="252B2871"/>
    <w:rsid w:val="26746C85"/>
    <w:rsid w:val="2C69735D"/>
    <w:rsid w:val="2CB13FA2"/>
    <w:rsid w:val="2F470575"/>
    <w:rsid w:val="302164DF"/>
    <w:rsid w:val="30A76893"/>
    <w:rsid w:val="30B54E25"/>
    <w:rsid w:val="3199414D"/>
    <w:rsid w:val="33DD5303"/>
    <w:rsid w:val="34552CA3"/>
    <w:rsid w:val="34762A6C"/>
    <w:rsid w:val="36E70524"/>
    <w:rsid w:val="36F84724"/>
    <w:rsid w:val="3720317E"/>
    <w:rsid w:val="37DA78A0"/>
    <w:rsid w:val="37EE6539"/>
    <w:rsid w:val="399E0EB6"/>
    <w:rsid w:val="3AB724DE"/>
    <w:rsid w:val="3B8B3272"/>
    <w:rsid w:val="401F7715"/>
    <w:rsid w:val="40DD2FC1"/>
    <w:rsid w:val="414758C4"/>
    <w:rsid w:val="41A4574B"/>
    <w:rsid w:val="42DB6B46"/>
    <w:rsid w:val="47257382"/>
    <w:rsid w:val="48AA5886"/>
    <w:rsid w:val="49632117"/>
    <w:rsid w:val="4DD849D3"/>
    <w:rsid w:val="51BB222A"/>
    <w:rsid w:val="526627A7"/>
    <w:rsid w:val="527907D6"/>
    <w:rsid w:val="535D6A47"/>
    <w:rsid w:val="58CF03EF"/>
    <w:rsid w:val="59FC6029"/>
    <w:rsid w:val="5A1364C8"/>
    <w:rsid w:val="5A1928CF"/>
    <w:rsid w:val="5A981598"/>
    <w:rsid w:val="5D49752F"/>
    <w:rsid w:val="5FFF24FB"/>
    <w:rsid w:val="639556CA"/>
    <w:rsid w:val="66655FF8"/>
    <w:rsid w:val="66ED6675"/>
    <w:rsid w:val="67692AF0"/>
    <w:rsid w:val="681555FB"/>
    <w:rsid w:val="6C4D0FA7"/>
    <w:rsid w:val="70832A27"/>
    <w:rsid w:val="71AD2429"/>
    <w:rsid w:val="73F010CE"/>
    <w:rsid w:val="74240E06"/>
    <w:rsid w:val="74D9532D"/>
    <w:rsid w:val="76327673"/>
    <w:rsid w:val="79627819"/>
    <w:rsid w:val="79C27DFF"/>
    <w:rsid w:val="7B3256C0"/>
    <w:rsid w:val="7CA018F1"/>
    <w:rsid w:val="7CFB7BB4"/>
    <w:rsid w:val="7DF4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778</Words>
  <Characters>813</Characters>
  <Lines>0</Lines>
  <Paragraphs>0</Paragraphs>
  <ScaleCrop>false</ScaleCrop>
  <LinksUpToDate>false</LinksUpToDate>
  <CharactersWithSpaces>823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2021-11-16T06:31:00Z</dcterms:created>
  <dc:creator>何伟杨</dc:creator>
  <cp:lastModifiedBy>卢颖鑫</cp:lastModifiedBy>
  <dcterms:modified xsi:type="dcterms:W3CDTF">2021-12-21T00:51:55Z</dcterms:modified>
  <dc:title>防高坠安全防护操作指引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  <property fmtid="{D5CDD505-2E9C-101B-9397-08002B2CF9AE}" pid="3" name="ICV">
    <vt:lpwstr>0B82ADAC8B1C4991A6E9ED63484D8AFD</vt:lpwstr>
  </property>
</Properties>
</file>